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仿宋" w:hAnsi="仿宋" w:eastAsia="仿宋" w:cs="黑体"/>
          <w:b/>
          <w:bCs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sz w:val="36"/>
          <w:szCs w:val="36"/>
        </w:rPr>
        <w:t>北京工业职业技术学院</w:t>
      </w:r>
    </w:p>
    <w:p>
      <w:pPr>
        <w:spacing w:line="70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机动车校园通行证审批表    </w:t>
      </w:r>
    </w:p>
    <w:p>
      <w:pPr>
        <w:spacing w:line="200" w:lineRule="exact"/>
        <w:rPr>
          <w:rFonts w:ascii="黑体" w:hAnsi="黑体" w:eastAsia="黑体" w:cs="黑体"/>
          <w:b/>
          <w:bCs/>
          <w:sz w:val="52"/>
          <w:szCs w:val="52"/>
        </w:rPr>
      </w:pPr>
    </w:p>
    <w:tbl>
      <w:tblPr>
        <w:tblStyle w:val="6"/>
        <w:tblW w:w="106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15"/>
        <w:gridCol w:w="210"/>
        <w:gridCol w:w="199"/>
        <w:gridCol w:w="326"/>
        <w:gridCol w:w="765"/>
        <w:gridCol w:w="135"/>
        <w:gridCol w:w="240"/>
        <w:gridCol w:w="214"/>
        <w:gridCol w:w="791"/>
        <w:gridCol w:w="225"/>
        <w:gridCol w:w="150"/>
        <w:gridCol w:w="150"/>
        <w:gridCol w:w="210"/>
        <w:gridCol w:w="1125"/>
        <w:gridCol w:w="450"/>
        <w:gridCol w:w="60"/>
        <w:gridCol w:w="675"/>
        <w:gridCol w:w="270"/>
        <w:gridCol w:w="480"/>
        <w:gridCol w:w="375"/>
        <w:gridCol w:w="75"/>
        <w:gridCol w:w="375"/>
        <w:gridCol w:w="135"/>
        <w:gridCol w:w="465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申请人姓名</w:t>
            </w:r>
          </w:p>
        </w:tc>
        <w:tc>
          <w:tcPr>
            <w:tcW w:w="16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2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工作部门</w:t>
            </w:r>
          </w:p>
        </w:tc>
        <w:tc>
          <w:tcPr>
            <w:tcW w:w="30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工号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  <w:vertAlign w:val="superscript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身份类别</w:t>
            </w:r>
          </w:p>
        </w:tc>
        <w:tc>
          <w:tcPr>
            <w:tcW w:w="1091" w:type="dxa"/>
            <w:gridSpan w:val="2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在编（  ）</w:t>
            </w:r>
          </w:p>
        </w:tc>
        <w:tc>
          <w:tcPr>
            <w:tcW w:w="1755" w:type="dxa"/>
            <w:gridSpan w:val="6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无固定期限（  ）</w:t>
            </w:r>
          </w:p>
        </w:tc>
        <w:tc>
          <w:tcPr>
            <w:tcW w:w="1485" w:type="dxa"/>
            <w:gridSpan w:val="3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固定期限（  ）</w:t>
            </w:r>
          </w:p>
        </w:tc>
        <w:tc>
          <w:tcPr>
            <w:tcW w:w="1185" w:type="dxa"/>
            <w:gridSpan w:val="3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外聘（  ）</w:t>
            </w:r>
          </w:p>
        </w:tc>
        <w:tc>
          <w:tcPr>
            <w:tcW w:w="1575" w:type="dxa"/>
            <w:gridSpan w:val="5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服务保障（  ）</w:t>
            </w:r>
          </w:p>
        </w:tc>
        <w:tc>
          <w:tcPr>
            <w:tcW w:w="1680" w:type="dxa"/>
            <w:gridSpan w:val="3"/>
            <w:tcBorders>
              <w:left w:val="dashed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其他（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挪车电话</w:t>
            </w:r>
          </w:p>
        </w:tc>
        <w:tc>
          <w:tcPr>
            <w:tcW w:w="247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444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80" w:type="dxa"/>
            <w:gridSpan w:val="26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车牌号码</w:t>
            </w:r>
          </w:p>
        </w:tc>
        <w:tc>
          <w:tcPr>
            <w:tcW w:w="18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充电车</w:t>
            </w:r>
          </w:p>
        </w:tc>
        <w:tc>
          <w:tcPr>
            <w:tcW w:w="20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是（ ） 否（ ）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品牌</w:t>
            </w:r>
          </w:p>
        </w:tc>
        <w:tc>
          <w:tcPr>
            <w:tcW w:w="9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颜色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4"/>
              </w:rPr>
              <w:t>主车</w:t>
            </w:r>
          </w:p>
        </w:tc>
        <w:tc>
          <w:tcPr>
            <w:tcW w:w="13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4"/>
              </w:rPr>
              <w:t>副车</w:t>
            </w:r>
          </w:p>
        </w:tc>
        <w:tc>
          <w:tcPr>
            <w:tcW w:w="14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4"/>
              </w:rPr>
              <w:t>行驶证所有人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附行驶证复印件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4"/>
              </w:rPr>
              <w:t>与申请人关系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附佐证材料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exact"/>
          <w:jc w:val="center"/>
        </w:trPr>
        <w:tc>
          <w:tcPr>
            <w:tcW w:w="10680" w:type="dxa"/>
            <w:gridSpan w:val="26"/>
            <w:tcBorders>
              <w:tl2br w:val="nil"/>
              <w:tr2bl w:val="nil"/>
            </w:tcBorders>
          </w:tcPr>
          <w:p>
            <w:pPr>
              <w:spacing w:line="500" w:lineRule="exact"/>
              <w:ind w:firstLine="64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superscript"/>
              </w:rPr>
              <w:t>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所在部门意见：</w:t>
            </w:r>
          </w:p>
          <w:p>
            <w:pPr>
              <w:spacing w:line="22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负责人签字：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（盖章）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710" w:type="dxa"/>
            <w:gridSpan w:val="3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通行证类别</w:t>
            </w:r>
          </w:p>
        </w:tc>
        <w:tc>
          <w:tcPr>
            <w:tcW w:w="1290" w:type="dxa"/>
            <w:gridSpan w:val="3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  <w:gridSpan w:val="7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通行证有效期</w:t>
            </w:r>
          </w:p>
        </w:tc>
        <w:tc>
          <w:tcPr>
            <w:tcW w:w="1845" w:type="dxa"/>
            <w:gridSpan w:val="4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审核人</w:t>
            </w:r>
          </w:p>
        </w:tc>
        <w:tc>
          <w:tcPr>
            <w:tcW w:w="2130" w:type="dxa"/>
            <w:gridSpan w:val="5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exact"/>
          <w:jc w:val="center"/>
        </w:trPr>
        <w:tc>
          <w:tcPr>
            <w:tcW w:w="10680" w:type="dxa"/>
            <w:gridSpan w:val="26"/>
            <w:tcBorders>
              <w:tl2br w:val="nil"/>
              <w:tr2bl w:val="nil"/>
            </w:tcBorders>
          </w:tcPr>
          <w:p>
            <w:pPr>
              <w:spacing w:line="2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保卫处意见：</w:t>
            </w:r>
          </w:p>
          <w:p>
            <w:pPr>
              <w:spacing w:line="2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</w:p>
          <w:p>
            <w:pPr>
              <w:spacing w:line="22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负责人签字：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（盖章）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</w:tbl>
    <w:p>
      <w:pPr>
        <w:spacing w:line="400" w:lineRule="exac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注：1、</w:t>
      </w:r>
      <w:r>
        <w:rPr>
          <w:rFonts w:hint="eastAsia" w:ascii="Times New Roman" w:hAnsi="Times New Roman" w:eastAsia="黑体" w:cs="Times New Roman"/>
          <w:szCs w:val="21"/>
        </w:rPr>
        <w:t>标</w:t>
      </w:r>
      <w:r>
        <w:rPr>
          <w:rFonts w:hint="eastAsia" w:ascii="宋体" w:hAnsi="宋体" w:eastAsia="宋体" w:cs="宋体"/>
          <w:color w:val="FF0000"/>
          <w:sz w:val="32"/>
          <w:szCs w:val="32"/>
          <w:vertAlign w:val="superscript"/>
        </w:rPr>
        <w:t>＊</w:t>
      </w:r>
      <w:r>
        <w:rPr>
          <w:rFonts w:hint="eastAsia" w:ascii="Times New Roman" w:hAnsi="Times New Roman" w:eastAsia="黑体" w:cs="Times New Roman"/>
          <w:szCs w:val="21"/>
        </w:rPr>
        <w:t>需必填（外聘、服务保障人员可选填）；</w:t>
      </w:r>
    </w:p>
    <w:p>
      <w:pPr>
        <w:spacing w:line="400" w:lineRule="exact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 xml:space="preserve">    2、在岗职工可以申请两辆车，填写申请表时须注明主车、副车，但只有主车可以进入地库；</w:t>
      </w:r>
    </w:p>
    <w:p>
      <w:pPr>
        <w:numPr>
          <w:ilvl w:val="0"/>
          <w:numId w:val="1"/>
        </w:numPr>
        <w:tabs>
          <w:tab w:val="left" w:pos="741"/>
        </w:tabs>
        <w:spacing w:line="400" w:lineRule="exact"/>
        <w:ind w:firstLine="420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申请所需</w:t>
      </w:r>
      <w:r>
        <w:rPr>
          <w:rFonts w:ascii="Times New Roman" w:hAnsi="Times New Roman" w:eastAsia="黑体" w:cs="Times New Roman"/>
          <w:szCs w:val="21"/>
        </w:rPr>
        <w:t>提交材料</w:t>
      </w:r>
      <w:r>
        <w:rPr>
          <w:rFonts w:hint="eastAsia" w:ascii="Times New Roman" w:hAnsi="Times New Roman" w:eastAsia="黑体" w:cs="Times New Roman"/>
          <w:szCs w:val="21"/>
        </w:rPr>
        <w:t>：</w:t>
      </w:r>
      <w:r>
        <w:rPr>
          <w:rFonts w:ascii="Times New Roman" w:hAnsi="Times New Roman" w:eastAsia="黑体" w:cs="Times New Roman"/>
          <w:szCs w:val="21"/>
        </w:rPr>
        <w:t>审批表</w:t>
      </w:r>
      <w:r>
        <w:rPr>
          <w:rFonts w:hint="eastAsia" w:ascii="Times New Roman" w:hAnsi="Times New Roman" w:eastAsia="黑体" w:cs="Times New Roman"/>
          <w:szCs w:val="21"/>
        </w:rPr>
        <w:t>，</w:t>
      </w:r>
      <w:r>
        <w:rPr>
          <w:rFonts w:ascii="Times New Roman" w:hAnsi="Times New Roman" w:eastAsia="黑体" w:cs="Times New Roman"/>
          <w:szCs w:val="21"/>
        </w:rPr>
        <w:t>承诺书</w:t>
      </w:r>
      <w:r>
        <w:rPr>
          <w:rFonts w:hint="eastAsia" w:ascii="Times New Roman" w:hAnsi="Times New Roman" w:eastAsia="黑体" w:cs="Times New Roman"/>
          <w:szCs w:val="21"/>
        </w:rPr>
        <w:t>，</w:t>
      </w:r>
      <w:r>
        <w:rPr>
          <w:rFonts w:ascii="Times New Roman" w:hAnsi="Times New Roman" w:eastAsia="黑体" w:cs="Times New Roman"/>
          <w:szCs w:val="21"/>
        </w:rPr>
        <w:t>驾驶证、</w:t>
      </w:r>
      <w:r>
        <w:rPr>
          <w:rFonts w:hint="eastAsia" w:ascii="Times New Roman" w:hAnsi="Times New Roman" w:eastAsia="黑体" w:cs="Times New Roman"/>
          <w:szCs w:val="21"/>
        </w:rPr>
        <w:t>行驶证</w:t>
      </w:r>
      <w:r>
        <w:rPr>
          <w:rFonts w:ascii="Times New Roman" w:hAnsi="Times New Roman" w:eastAsia="黑体" w:cs="Times New Roman"/>
          <w:szCs w:val="21"/>
        </w:rPr>
        <w:t>复印件</w:t>
      </w:r>
      <w:r>
        <w:rPr>
          <w:rFonts w:hint="eastAsia" w:ascii="Times New Roman" w:hAnsi="Times New Roman" w:eastAsia="黑体" w:cs="Times New Roman"/>
          <w:szCs w:val="21"/>
        </w:rPr>
        <w:t>及</w:t>
      </w:r>
      <w:r>
        <w:rPr>
          <w:rFonts w:ascii="Times New Roman" w:hAnsi="Times New Roman" w:eastAsia="黑体" w:cs="Times New Roman"/>
          <w:szCs w:val="21"/>
        </w:rPr>
        <w:t>相关佐证材料。</w:t>
      </w:r>
    </w:p>
    <w:p>
      <w:pPr>
        <w:spacing w:line="700" w:lineRule="exact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申领校园通行证承诺书</w:t>
      </w:r>
    </w:p>
    <w:p>
      <w:pPr>
        <w:spacing w:line="160" w:lineRule="exact"/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为</w:t>
      </w:r>
      <w:r>
        <w:rPr>
          <w:rFonts w:hint="eastAsia" w:ascii="Times New Roman" w:hAnsi="Times New Roman" w:cs="Times New Roman"/>
          <w:sz w:val="28"/>
          <w:szCs w:val="28"/>
        </w:rPr>
        <w:t>加强学校的交通安全管理，规范校园停车，</w:t>
      </w:r>
      <w:r>
        <w:rPr>
          <w:rFonts w:ascii="Times New Roman" w:hAnsi="Times New Roman" w:cs="Times New Roman"/>
          <w:sz w:val="28"/>
          <w:szCs w:val="28"/>
        </w:rPr>
        <w:t>维护正常的教学、科研和生活秩序，</w:t>
      </w:r>
      <w:r>
        <w:rPr>
          <w:rFonts w:hint="eastAsia" w:ascii="Times New Roman" w:hAnsi="Times New Roman" w:cs="Times New Roman"/>
          <w:sz w:val="28"/>
          <w:szCs w:val="28"/>
        </w:rPr>
        <w:t>凡申领校园通行证者必须认真阅读承诺书并做如下承诺：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遵守学校《校园机动车管理办法（试行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》规定，维护校园交通秩序。自觉服从门卫管理及学校大型活动挪车要求，严格遵循工作日</w:t>
      </w:r>
      <w:r>
        <w:rPr>
          <w:rFonts w:ascii="Times New Roman" w:hAnsi="Times New Roman" w:cs="Times New Roman"/>
          <w:sz w:val="28"/>
          <w:szCs w:val="28"/>
        </w:rPr>
        <w:t>7:30--8:15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11:20--12:20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13:45--14:15</w:t>
      </w:r>
      <w:r>
        <w:rPr>
          <w:rFonts w:hint="eastAsia" w:ascii="Times New Roman" w:hAnsi="Times New Roman" w:cs="Times New Roman"/>
          <w:sz w:val="28"/>
          <w:szCs w:val="28"/>
        </w:rPr>
        <w:t>学生人流高峰时段田径场周边道路限行的规定。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特别是服从学生人流高峰时段，车辆限制通行的规定。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车辆进入校园时，将校园通行证和挪车电话放到车前玻璃显眼处，以便识别。在校园内严禁鸣笛，严格限速20公里/小时以下，严格按照交通标志指示线行驶，自觉避让行人和非机动车。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遵守学校消防安全管理规定，不压占消防设施，不阻塞消防通道。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进入地下停车场停放的车辆，必须严格遵守学校《地下停车场管理规定》，</w:t>
      </w:r>
      <w:r>
        <w:rPr>
          <w:rFonts w:ascii="Times New Roman" w:hAnsi="Times New Roman"/>
          <w:bCs/>
          <w:sz w:val="28"/>
          <w:szCs w:val="28"/>
        </w:rPr>
        <w:t>保证</w:t>
      </w:r>
      <w:r>
        <w:rPr>
          <w:rFonts w:hint="eastAsia" w:ascii="Times New Roman" w:hAnsi="Times New Roman"/>
          <w:bCs/>
          <w:sz w:val="28"/>
          <w:szCs w:val="28"/>
        </w:rPr>
        <w:t>车况</w:t>
      </w:r>
      <w:r>
        <w:rPr>
          <w:rFonts w:ascii="Times New Roman" w:hAnsi="Times New Roman"/>
          <w:bCs/>
          <w:sz w:val="28"/>
          <w:szCs w:val="28"/>
        </w:rPr>
        <w:t>良好无故障，不缺油，不</w:t>
      </w:r>
      <w:r>
        <w:rPr>
          <w:rFonts w:hint="eastAsia" w:ascii="Times New Roman" w:hAnsi="Times New Roman"/>
          <w:bCs/>
          <w:sz w:val="28"/>
          <w:szCs w:val="28"/>
        </w:rPr>
        <w:t>亏电。严禁</w:t>
      </w:r>
      <w:r>
        <w:rPr>
          <w:rFonts w:ascii="Times New Roman" w:hAnsi="Times New Roman"/>
          <w:bCs/>
          <w:sz w:val="28"/>
          <w:szCs w:val="28"/>
        </w:rPr>
        <w:t>车辆</w:t>
      </w:r>
      <w:r>
        <w:rPr>
          <w:rFonts w:hint="eastAsia" w:ascii="Times New Roman" w:hAnsi="Times New Roman"/>
          <w:bCs/>
          <w:sz w:val="28"/>
          <w:szCs w:val="28"/>
        </w:rPr>
        <w:t>在</w:t>
      </w:r>
      <w:r>
        <w:rPr>
          <w:rFonts w:ascii="Times New Roman" w:hAnsi="Times New Roman"/>
          <w:bCs/>
          <w:sz w:val="28"/>
          <w:szCs w:val="28"/>
        </w:rPr>
        <w:t>地库长时间停放</w:t>
      </w:r>
      <w:r>
        <w:rPr>
          <w:rFonts w:hint="eastAsia" w:ascii="Times New Roman" w:hAnsi="Times New Roman"/>
          <w:bCs/>
          <w:sz w:val="28"/>
          <w:szCs w:val="28"/>
        </w:rPr>
        <w:t>。严禁</w:t>
      </w:r>
      <w:r>
        <w:rPr>
          <w:rFonts w:ascii="Times New Roman" w:hAnsi="Times New Roman"/>
          <w:bCs/>
          <w:sz w:val="28"/>
          <w:szCs w:val="28"/>
        </w:rPr>
        <w:t>在地库内</w:t>
      </w:r>
      <w:r>
        <w:rPr>
          <w:rFonts w:hint="eastAsia" w:ascii="Times New Roman" w:hAnsi="Times New Roman"/>
          <w:bCs/>
          <w:sz w:val="28"/>
          <w:szCs w:val="28"/>
        </w:rPr>
        <w:t>维修</w:t>
      </w:r>
      <w:r>
        <w:rPr>
          <w:rFonts w:ascii="Times New Roman" w:hAnsi="Times New Roman"/>
          <w:bCs/>
          <w:sz w:val="28"/>
          <w:szCs w:val="28"/>
        </w:rPr>
        <w:t>、</w:t>
      </w:r>
      <w:r>
        <w:rPr>
          <w:rFonts w:hint="eastAsia" w:ascii="Times New Roman" w:hAnsi="Times New Roman"/>
          <w:bCs/>
          <w:sz w:val="28"/>
          <w:szCs w:val="28"/>
        </w:rPr>
        <w:t>加油</w:t>
      </w:r>
      <w:r>
        <w:rPr>
          <w:rFonts w:ascii="Times New Roman" w:hAnsi="Times New Roman"/>
          <w:bCs/>
          <w:sz w:val="28"/>
          <w:szCs w:val="28"/>
        </w:rPr>
        <w:t>、充电、</w:t>
      </w:r>
      <w:r>
        <w:rPr>
          <w:rFonts w:hint="eastAsia" w:ascii="Times New Roman" w:hAnsi="Times New Roman"/>
          <w:bCs/>
          <w:sz w:val="28"/>
          <w:szCs w:val="28"/>
        </w:rPr>
        <w:t>清洗</w:t>
      </w:r>
      <w:r>
        <w:rPr>
          <w:rFonts w:ascii="Times New Roman" w:hAnsi="Times New Roman"/>
          <w:bCs/>
          <w:sz w:val="28"/>
          <w:szCs w:val="28"/>
        </w:rPr>
        <w:t>、练车和试刹车</w:t>
      </w:r>
      <w:r>
        <w:rPr>
          <w:rFonts w:hint="eastAsia" w:ascii="Times New Roman" w:hAnsi="Times New Roman"/>
          <w:bCs/>
          <w:sz w:val="28"/>
          <w:szCs w:val="28"/>
        </w:rPr>
        <w:t>。</w:t>
      </w:r>
    </w:p>
    <w:p>
      <w:pPr>
        <w:pStyle w:val="11"/>
        <w:numPr>
          <w:ilvl w:val="0"/>
          <w:numId w:val="3"/>
        </w:numPr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严格按划线车位停放，不妨碍其他车辆和行人通行，不到未划停车位的区域停车，非电动车不得占用、</w:t>
      </w:r>
      <w:r>
        <w:rPr>
          <w:rFonts w:ascii="Times New Roman" w:hAnsi="Times New Roman" w:cs="Times New Roman"/>
          <w:sz w:val="28"/>
          <w:szCs w:val="28"/>
        </w:rPr>
        <w:t>阻塞</w:t>
      </w:r>
      <w:r>
        <w:rPr>
          <w:rFonts w:hint="eastAsia" w:ascii="Times New Roman" w:hAnsi="Times New Roman" w:cs="Times New Roman"/>
          <w:sz w:val="28"/>
          <w:szCs w:val="28"/>
        </w:rPr>
        <w:t>充电桩车位。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车辆停放时，要确保空档位、拉紧手刹、关闭车灯、关好门窗、关闭点火锁、锁好车门及车锁等，车主自主负责车辆安全及车内物品的安全，妥善保管车钥匙、车辆证件、通行证等，贵重物品随身携带，</w:t>
      </w:r>
      <w:r>
        <w:rPr>
          <w:rFonts w:hint="eastAsia" w:ascii="Times New Roman" w:hAnsi="Times New Roman" w:cs="Times New Roman"/>
          <w:sz w:val="28"/>
          <w:szCs w:val="28"/>
        </w:rPr>
        <w:t>不在车内存放易燃、易爆等危险物品。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进校车辆需确保在车辆保险期限内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。如发生被盗、剐蹭等事故，按照法律途径处理，不向学校提不合理要求；</w:t>
      </w:r>
      <w:r>
        <w:rPr>
          <w:rFonts w:hint="eastAsia" w:ascii="Times New Roman" w:hAnsi="Times New Roman"/>
          <w:bCs/>
          <w:sz w:val="28"/>
          <w:szCs w:val="28"/>
        </w:rPr>
        <w:t>如因</w:t>
      </w:r>
      <w:r>
        <w:rPr>
          <w:rFonts w:ascii="Times New Roman" w:hAnsi="Times New Roman"/>
          <w:bCs/>
          <w:sz w:val="28"/>
          <w:szCs w:val="28"/>
        </w:rPr>
        <w:t>地震、雷击、台风、</w:t>
      </w:r>
      <w:r>
        <w:rPr>
          <w:rFonts w:hint="eastAsia" w:ascii="Times New Roman" w:hAnsi="Times New Roman"/>
          <w:bCs/>
          <w:sz w:val="28"/>
          <w:szCs w:val="28"/>
        </w:rPr>
        <w:t>暴雨、</w:t>
      </w:r>
      <w:r>
        <w:rPr>
          <w:rFonts w:ascii="Times New Roman" w:hAnsi="Times New Roman"/>
          <w:bCs/>
          <w:sz w:val="28"/>
          <w:szCs w:val="28"/>
        </w:rPr>
        <w:t>洪水等不可抗的自然灾害</w:t>
      </w:r>
      <w:r>
        <w:rPr>
          <w:rFonts w:hint="eastAsia" w:ascii="Times New Roman" w:hAnsi="Times New Roman"/>
          <w:bCs/>
          <w:sz w:val="28"/>
          <w:szCs w:val="28"/>
        </w:rPr>
        <w:t>或</w:t>
      </w:r>
      <w:r>
        <w:rPr>
          <w:rFonts w:ascii="Times New Roman" w:hAnsi="Times New Roman"/>
          <w:bCs/>
          <w:sz w:val="28"/>
          <w:szCs w:val="28"/>
        </w:rPr>
        <w:t>学校自身能力不能防范的突发性、偶发性侵害造成的</w:t>
      </w:r>
      <w:r>
        <w:rPr>
          <w:rFonts w:hint="eastAsia" w:ascii="Times New Roman" w:hAnsi="Times New Roman"/>
          <w:bCs/>
          <w:sz w:val="28"/>
          <w:szCs w:val="28"/>
        </w:rPr>
        <w:t>车辆损坏，学校概不负责。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校园通行证一车一证，车、证须相符，仅限本人本车在规定期限内使用，不转借他人（包含自己的子女、亲属），不涂改、复制。</w:t>
      </w:r>
    </w:p>
    <w:p>
      <w:pPr>
        <w:spacing w:before="312" w:beforeLines="100"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 xml:space="preserve">    承诺人：</w:t>
      </w:r>
    </w:p>
    <w:p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Cs w:val="21"/>
        </w:rPr>
        <w:t>注：承诺书一式两份，申请人、保卫处各执一份。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3275"/>
    <w:multiLevelType w:val="singleLevel"/>
    <w:tmpl w:val="5910327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CC2B9D"/>
    <w:multiLevelType w:val="singleLevel"/>
    <w:tmpl w:val="5ACC2B9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3EF1"/>
    <w:rsid w:val="000232BD"/>
    <w:rsid w:val="00036BB5"/>
    <w:rsid w:val="00055264"/>
    <w:rsid w:val="00064A3B"/>
    <w:rsid w:val="00081D09"/>
    <w:rsid w:val="000A21A8"/>
    <w:rsid w:val="000D2CE7"/>
    <w:rsid w:val="000F6B7C"/>
    <w:rsid w:val="00105568"/>
    <w:rsid w:val="00152F76"/>
    <w:rsid w:val="00217A3A"/>
    <w:rsid w:val="002A4E6C"/>
    <w:rsid w:val="002B3875"/>
    <w:rsid w:val="002E7294"/>
    <w:rsid w:val="00345FB2"/>
    <w:rsid w:val="00432168"/>
    <w:rsid w:val="004E786E"/>
    <w:rsid w:val="005B24B7"/>
    <w:rsid w:val="006254C5"/>
    <w:rsid w:val="00627D7A"/>
    <w:rsid w:val="00643D22"/>
    <w:rsid w:val="00647000"/>
    <w:rsid w:val="006A39CF"/>
    <w:rsid w:val="006C3D13"/>
    <w:rsid w:val="006E5FED"/>
    <w:rsid w:val="006F365F"/>
    <w:rsid w:val="007037C3"/>
    <w:rsid w:val="00773832"/>
    <w:rsid w:val="00787F82"/>
    <w:rsid w:val="007F7ADE"/>
    <w:rsid w:val="00823A79"/>
    <w:rsid w:val="008250FE"/>
    <w:rsid w:val="00840E8C"/>
    <w:rsid w:val="00851FEA"/>
    <w:rsid w:val="008C6DD1"/>
    <w:rsid w:val="00931571"/>
    <w:rsid w:val="0093780B"/>
    <w:rsid w:val="00971D65"/>
    <w:rsid w:val="00994451"/>
    <w:rsid w:val="009F38BC"/>
    <w:rsid w:val="00A16242"/>
    <w:rsid w:val="00A35C74"/>
    <w:rsid w:val="00AA6631"/>
    <w:rsid w:val="00AC17FF"/>
    <w:rsid w:val="00AD7E61"/>
    <w:rsid w:val="00AF2B57"/>
    <w:rsid w:val="00B00EF8"/>
    <w:rsid w:val="00B42110"/>
    <w:rsid w:val="00BE7AA8"/>
    <w:rsid w:val="00C24525"/>
    <w:rsid w:val="00C25E2B"/>
    <w:rsid w:val="00CB4445"/>
    <w:rsid w:val="00CF4985"/>
    <w:rsid w:val="00D16695"/>
    <w:rsid w:val="00D23CA7"/>
    <w:rsid w:val="00D46CB4"/>
    <w:rsid w:val="00D916EA"/>
    <w:rsid w:val="00DD2C9E"/>
    <w:rsid w:val="00DD4C40"/>
    <w:rsid w:val="00E410E4"/>
    <w:rsid w:val="00E70BF2"/>
    <w:rsid w:val="00E80EB4"/>
    <w:rsid w:val="00EF6E4C"/>
    <w:rsid w:val="00FB36F3"/>
    <w:rsid w:val="00FB515A"/>
    <w:rsid w:val="00FB6FC7"/>
    <w:rsid w:val="00FC311A"/>
    <w:rsid w:val="00FD37FF"/>
    <w:rsid w:val="0B0F1F0C"/>
    <w:rsid w:val="0E672D05"/>
    <w:rsid w:val="10B20765"/>
    <w:rsid w:val="11910E93"/>
    <w:rsid w:val="1A833EF1"/>
    <w:rsid w:val="1A877DF1"/>
    <w:rsid w:val="1D617EB1"/>
    <w:rsid w:val="1DD250C2"/>
    <w:rsid w:val="1FCE072D"/>
    <w:rsid w:val="273D113F"/>
    <w:rsid w:val="2997077E"/>
    <w:rsid w:val="2EE72E96"/>
    <w:rsid w:val="310603C7"/>
    <w:rsid w:val="376E08EE"/>
    <w:rsid w:val="3881234C"/>
    <w:rsid w:val="3CCE2FEF"/>
    <w:rsid w:val="41C442E3"/>
    <w:rsid w:val="54244C09"/>
    <w:rsid w:val="54245719"/>
    <w:rsid w:val="596C1F43"/>
    <w:rsid w:val="5B985FE5"/>
    <w:rsid w:val="61BC6615"/>
    <w:rsid w:val="64FD0632"/>
    <w:rsid w:val="68CB6F14"/>
    <w:rsid w:val="6B1416E8"/>
    <w:rsid w:val="6BD43F89"/>
    <w:rsid w:val="70397334"/>
    <w:rsid w:val="735E75AB"/>
    <w:rsid w:val="74592B6B"/>
    <w:rsid w:val="7D3F13F3"/>
    <w:rsid w:val="7F6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06E8D-0321-4899-9606-FAAB9E11FE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232</Words>
  <Characters>1327</Characters>
  <Lines>11</Lines>
  <Paragraphs>3</Paragraphs>
  <TotalTime>1289</TotalTime>
  <ScaleCrop>false</ScaleCrop>
  <LinksUpToDate>false</LinksUpToDate>
  <CharactersWithSpaces>1556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2017-04-27T02:57:00Z</dcterms:created>
  <dc:creator>l</dc:creator>
  <cp:lastModifiedBy>Administrator</cp:lastModifiedBy>
  <cp:lastPrinted>2021-01-05T02:36:00Z</cp:lastPrinted>
  <dcterms:modified xsi:type="dcterms:W3CDTF">2023-09-06T01:43:32Z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