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DBC6">
      <w:pPr>
        <w:spacing w:before="312" w:beforeLines="100" w:after="312" w:afterLines="10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 w:cs="华文中宋"/>
          <w:b/>
          <w:color w:val="000000"/>
          <w:sz w:val="44"/>
          <w:szCs w:val="44"/>
        </w:rPr>
        <w:t>保卫部（处）贯彻落实“三重一大”制度细则</w:t>
      </w:r>
    </w:p>
    <w:p w14:paraId="14D9C05D">
      <w:pPr>
        <w:spacing w:before="93" w:beforeLines="30" w:after="31" w:afterLines="10" w:line="360" w:lineRule="auto"/>
        <w:ind w:firstLine="723" w:firstLineChars="200"/>
        <w:jc w:val="center"/>
        <w:rPr>
          <w:rFonts w:ascii="宋体" w:hAnsi="宋体" w:eastAsia="宋体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华文中宋"/>
          <w:b/>
          <w:color w:val="333333"/>
          <w:sz w:val="36"/>
          <w:szCs w:val="36"/>
          <w:shd w:val="clear" w:color="auto" w:fill="FFFFFF"/>
        </w:rPr>
        <w:t>第一章 总 则</w:t>
      </w:r>
    </w:p>
    <w:p w14:paraId="2DE4889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第一条 为进一步提高保卫部（处）内部决策的科学化、民主化、规范化水平，完善部门议事决策机制，</w:t>
      </w:r>
      <w:r>
        <w:rPr>
          <w:rFonts w:hint="eastAsia" w:ascii="宋体" w:hAnsi="宋体" w:eastAsia="宋体" w:cs="华文中宋"/>
          <w:color w:val="000000"/>
          <w:sz w:val="30"/>
          <w:szCs w:val="30"/>
          <w:lang w:eastAsia="zh-CN"/>
        </w:rPr>
        <w:t>强化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权力的管理与监督，推进党风廉政建设，根据校党委及《北京工业职业技术学院关于执行“三重一大”制度的规定》等相关要求，结合保卫部（处）工作实际，制定本细则。</w:t>
      </w:r>
    </w:p>
    <w:p w14:paraId="7359A767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第二条 凡属保卫部（处）重大决策、重要人事任免、重大项目安排和大额度资金使用（以下简称“三重一大”）的事项，必须由保卫部（处）全体成员会议研究讨论后作出决定。</w:t>
      </w:r>
    </w:p>
    <w:p w14:paraId="7BC522AF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第三条 “三重一大”事项的决策须遵守国家法律法规、党内规章制度和学校相关制度，保证决策的合法性；须充分发扬民主，广泛听取意见建议，强化决策的调研、论证、流程、执行、监督等环节，保证决策的科学民主性。</w:t>
      </w:r>
    </w:p>
    <w:p w14:paraId="1645A730">
      <w:pPr>
        <w:spacing w:before="93" w:beforeLines="30" w:after="31" w:afterLines="10" w:line="360" w:lineRule="auto"/>
        <w:ind w:firstLine="723" w:firstLineChars="200"/>
        <w:jc w:val="center"/>
        <w:rPr>
          <w:rFonts w:ascii="宋体" w:hAnsi="宋体" w:eastAsia="宋体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华文中宋"/>
          <w:b/>
          <w:color w:val="333333"/>
          <w:sz w:val="36"/>
          <w:szCs w:val="36"/>
          <w:shd w:val="clear" w:color="auto" w:fill="FFFFFF"/>
        </w:rPr>
        <w:t>第二章 “三重一大”事项的内容</w:t>
      </w:r>
    </w:p>
    <w:p w14:paraId="650F7D9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第四条 保卫部（处）“重大决策”是指：事关保卫部（处）履行安全稳定工作职能及职工切身利益的重要事项。主要包括：</w:t>
      </w:r>
    </w:p>
    <w:p w14:paraId="6EC1050F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（一）贯彻落实上级机关或学校党委和行政重要决定、决议的工作行为；</w:t>
      </w:r>
    </w:p>
    <w:p w14:paraId="4A021857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（二）部门年度工作计划、总结；</w:t>
      </w:r>
    </w:p>
    <w:p w14:paraId="0C065449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（三）重要规章制度的修订及重要材料的编制；</w:t>
      </w:r>
    </w:p>
    <w:p w14:paraId="4128F8FA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（四）部门党风廉政建设、意识形态等重要工作；</w:t>
      </w:r>
    </w:p>
    <w:p w14:paraId="0E9B611B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（五）部门年度预算的编制，预算内资金大额资金分配，批复内预算的调整；</w:t>
      </w:r>
    </w:p>
    <w:p w14:paraId="046E32F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（六）固定资产配置及管理；</w:t>
      </w:r>
    </w:p>
    <w:p w14:paraId="606AA23B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（七）全校性大型活动应急预案、安保方案的编制；</w:t>
      </w:r>
    </w:p>
    <w:p w14:paraId="099BA386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（八）部门进行创新性改革的事务及其他涉及学校发展、安全稳定和职工切实利益的重大事项。</w:t>
      </w:r>
    </w:p>
    <w:p w14:paraId="128BF2D0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第五条 保卫部（处）“重要人事任免”是指：部门内部岗位职责调整、职称评定、评优评奖等事务。</w:t>
      </w:r>
    </w:p>
    <w:p w14:paraId="308A3323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第六条 保卫部（处）“重大项目安排”主要包括：</w:t>
      </w:r>
    </w:p>
    <w:p w14:paraId="7CF41306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（一） 技防项目、消防项目、交通项目、保安服务的项目安排，如：项目的立项、招投标开展、项目建设、项目绩效、项目重大变更等。</w:t>
      </w:r>
    </w:p>
    <w:p w14:paraId="2F98CA85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（二） 使用金额超过</w:t>
      </w:r>
      <w:r>
        <w:rPr>
          <w:rFonts w:hint="eastAsia" w:ascii="宋体" w:hAnsi="宋体" w:eastAsia="宋体" w:cs="华文中宋"/>
          <w:color w:val="000000"/>
          <w:sz w:val="30"/>
          <w:szCs w:val="30"/>
          <w:lang w:val="en-US" w:eastAsia="zh-CN"/>
        </w:rPr>
        <w:t>两</w:t>
      </w:r>
      <w:r>
        <w:rPr>
          <w:rFonts w:hint="eastAsia" w:ascii="宋体" w:hAnsi="宋体" w:eastAsia="宋体" w:cs="华文中宋"/>
          <w:color w:val="000000"/>
          <w:sz w:val="30"/>
          <w:szCs w:val="30"/>
          <w:lang w:eastAsia="zh-CN"/>
        </w:rPr>
        <w:t>万元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的项目。</w:t>
      </w:r>
    </w:p>
    <w:p w14:paraId="7312F731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第七条 保卫部（处）“大额度资金使用事项”，主要包括：</w:t>
      </w:r>
    </w:p>
    <w:p w14:paraId="71D8E1DB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一</w:t>
      </w:r>
      <w:r>
        <w:rPr>
          <w:rFonts w:ascii="宋体" w:hAnsi="宋体" w:eastAsia="宋体" w:cs="华文中宋"/>
          <w:color w:val="000000"/>
          <w:sz w:val="30"/>
          <w:szCs w:val="30"/>
        </w:rPr>
        <w:t>）预算批复内的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资金的</w:t>
      </w:r>
      <w:r>
        <w:rPr>
          <w:rFonts w:ascii="宋体" w:hAnsi="宋体" w:eastAsia="宋体" w:cs="华文中宋"/>
          <w:color w:val="000000"/>
          <w:sz w:val="30"/>
          <w:szCs w:val="30"/>
        </w:rPr>
        <w:t>使用：</w:t>
      </w:r>
    </w:p>
    <w:p w14:paraId="081E97CE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1、金额2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万</w:t>
      </w:r>
      <w:r>
        <w:rPr>
          <w:rFonts w:ascii="宋体" w:hAnsi="宋体" w:eastAsia="宋体" w:cs="华文中宋"/>
          <w:color w:val="000000"/>
          <w:sz w:val="30"/>
          <w:szCs w:val="30"/>
        </w:rPr>
        <w:t>元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以下</w:t>
      </w:r>
      <w:r>
        <w:rPr>
          <w:rFonts w:ascii="宋体" w:hAnsi="宋体" w:eastAsia="宋体" w:cs="华文中宋"/>
          <w:color w:val="000000"/>
          <w:sz w:val="30"/>
          <w:szCs w:val="30"/>
        </w:rPr>
        <w:t>的，项目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执行</w:t>
      </w:r>
      <w:r>
        <w:rPr>
          <w:rFonts w:ascii="宋体" w:hAnsi="宋体" w:eastAsia="宋体" w:cs="华文中宋"/>
          <w:color w:val="000000"/>
          <w:sz w:val="30"/>
          <w:szCs w:val="30"/>
        </w:rPr>
        <w:t>人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按学校资金使用流程执行。</w:t>
      </w:r>
    </w:p>
    <w:p w14:paraId="584D58DA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2、金额在2万元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（含）至</w:t>
      </w:r>
      <w:r>
        <w:rPr>
          <w:rFonts w:ascii="宋体" w:hAnsi="宋体" w:eastAsia="宋体" w:cs="华文中宋"/>
          <w:color w:val="000000"/>
          <w:sz w:val="30"/>
          <w:szCs w:val="30"/>
        </w:rPr>
        <w:t>5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万元</w:t>
      </w:r>
      <w:r>
        <w:rPr>
          <w:rFonts w:ascii="宋体" w:hAnsi="宋体" w:eastAsia="宋体" w:cs="华文中宋"/>
          <w:color w:val="000000"/>
          <w:sz w:val="30"/>
          <w:szCs w:val="30"/>
        </w:rPr>
        <w:t>的，项目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执行</w:t>
      </w:r>
      <w:r>
        <w:rPr>
          <w:rFonts w:ascii="宋体" w:hAnsi="宋体" w:eastAsia="宋体" w:cs="华文中宋"/>
          <w:color w:val="000000"/>
          <w:sz w:val="30"/>
          <w:szCs w:val="30"/>
        </w:rPr>
        <w:t>人需在部门会议上提交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至少三方询价材料</w:t>
      </w:r>
      <w:r>
        <w:rPr>
          <w:rFonts w:ascii="宋体" w:hAnsi="宋体" w:eastAsia="宋体" w:cs="华文中宋"/>
          <w:color w:val="000000"/>
          <w:sz w:val="30"/>
          <w:szCs w:val="30"/>
        </w:rPr>
        <w:t>，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会议进行比选</w:t>
      </w:r>
      <w:r>
        <w:rPr>
          <w:rFonts w:ascii="宋体" w:hAnsi="宋体" w:eastAsia="宋体" w:cs="华文中宋"/>
          <w:color w:val="000000"/>
          <w:sz w:val="30"/>
          <w:szCs w:val="30"/>
        </w:rPr>
        <w:t>后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签订</w:t>
      </w:r>
      <w:r>
        <w:rPr>
          <w:rFonts w:ascii="宋体" w:hAnsi="宋体" w:eastAsia="宋体" w:cs="华文中宋"/>
          <w:color w:val="000000"/>
          <w:sz w:val="30"/>
          <w:szCs w:val="30"/>
        </w:rPr>
        <w:t>合同，按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学校资金使用流程执行</w:t>
      </w:r>
      <w:r>
        <w:rPr>
          <w:rFonts w:ascii="宋体" w:hAnsi="宋体" w:eastAsia="宋体" w:cs="华文中宋"/>
          <w:color w:val="000000"/>
          <w:sz w:val="30"/>
          <w:szCs w:val="30"/>
        </w:rPr>
        <w:t>。</w:t>
      </w:r>
    </w:p>
    <w:p w14:paraId="6359DEE6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3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、</w:t>
      </w:r>
      <w:r>
        <w:rPr>
          <w:rFonts w:ascii="宋体" w:hAnsi="宋体" w:eastAsia="宋体" w:cs="华文中宋"/>
          <w:color w:val="000000"/>
          <w:sz w:val="30"/>
          <w:szCs w:val="30"/>
        </w:rPr>
        <w:t>金额在5万元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（</w:t>
      </w:r>
      <w:bookmarkStart w:id="0" w:name="_GoBack"/>
      <w:bookmarkEnd w:id="0"/>
      <w:r>
        <w:rPr>
          <w:rFonts w:hint="eastAsia" w:ascii="宋体" w:hAnsi="宋体" w:eastAsia="宋体" w:cs="华文中宋"/>
          <w:color w:val="000000"/>
          <w:sz w:val="30"/>
          <w:szCs w:val="30"/>
        </w:rPr>
        <w:t>含）至1</w:t>
      </w:r>
      <w:r>
        <w:rPr>
          <w:rFonts w:ascii="宋体" w:hAnsi="宋体" w:eastAsia="宋体" w:cs="华文中宋"/>
          <w:color w:val="000000"/>
          <w:sz w:val="30"/>
          <w:szCs w:val="30"/>
        </w:rPr>
        <w:t>0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万元</w:t>
      </w:r>
      <w:r>
        <w:rPr>
          <w:rFonts w:ascii="宋体" w:hAnsi="宋体" w:eastAsia="宋体" w:cs="华文中宋"/>
          <w:color w:val="000000"/>
          <w:sz w:val="30"/>
          <w:szCs w:val="30"/>
        </w:rPr>
        <w:t>的，项目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执行</w:t>
      </w:r>
      <w:r>
        <w:rPr>
          <w:rFonts w:ascii="宋体" w:hAnsi="宋体" w:eastAsia="宋体" w:cs="华文中宋"/>
          <w:color w:val="000000"/>
          <w:sz w:val="30"/>
          <w:szCs w:val="30"/>
        </w:rPr>
        <w:t>人需在部门会议上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提交比选方案</w:t>
      </w:r>
      <w:r>
        <w:rPr>
          <w:rFonts w:ascii="宋体" w:hAnsi="宋体" w:eastAsia="宋体" w:cs="华文中宋"/>
          <w:color w:val="000000"/>
          <w:sz w:val="30"/>
          <w:szCs w:val="30"/>
        </w:rPr>
        <w:t>，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会议</w:t>
      </w:r>
      <w:r>
        <w:rPr>
          <w:rFonts w:ascii="宋体" w:hAnsi="宋体" w:eastAsia="宋体" w:cs="华文中宋"/>
          <w:color w:val="000000"/>
          <w:sz w:val="30"/>
          <w:szCs w:val="30"/>
        </w:rPr>
        <w:t>讨论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通过</w:t>
      </w:r>
      <w:r>
        <w:rPr>
          <w:rFonts w:ascii="宋体" w:hAnsi="宋体" w:eastAsia="宋体" w:cs="华文中宋"/>
          <w:color w:val="000000"/>
          <w:sz w:val="30"/>
          <w:szCs w:val="30"/>
        </w:rPr>
        <w:t>后，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由</w:t>
      </w:r>
      <w:r>
        <w:rPr>
          <w:rFonts w:ascii="宋体" w:hAnsi="宋体" w:eastAsia="宋体" w:cs="华文中宋"/>
          <w:color w:val="000000"/>
          <w:sz w:val="30"/>
          <w:szCs w:val="30"/>
        </w:rPr>
        <w:t>部门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组织至少</w:t>
      </w:r>
      <w:r>
        <w:rPr>
          <w:rFonts w:ascii="宋体" w:hAnsi="宋体" w:eastAsia="宋体" w:cs="华文中宋"/>
          <w:color w:val="000000"/>
          <w:sz w:val="30"/>
          <w:szCs w:val="30"/>
        </w:rPr>
        <w:t>三名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专家（不少于</w:t>
      </w:r>
      <w:r>
        <w:rPr>
          <w:rFonts w:ascii="宋体" w:hAnsi="宋体" w:eastAsia="宋体" w:cs="华文中宋"/>
          <w:color w:val="000000"/>
          <w:sz w:val="30"/>
          <w:szCs w:val="30"/>
        </w:rPr>
        <w:t>一个部门以外的专家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）进行</w:t>
      </w:r>
      <w:r>
        <w:rPr>
          <w:rFonts w:ascii="宋体" w:hAnsi="宋体" w:eastAsia="宋体" w:cs="华文中宋"/>
          <w:color w:val="000000"/>
          <w:sz w:val="30"/>
          <w:szCs w:val="30"/>
        </w:rPr>
        <w:t>比选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。比选结果部门会议通报，无异议后签订</w:t>
      </w:r>
      <w:r>
        <w:rPr>
          <w:rFonts w:ascii="宋体" w:hAnsi="宋体" w:eastAsia="宋体" w:cs="华文中宋"/>
          <w:color w:val="000000"/>
          <w:sz w:val="30"/>
          <w:szCs w:val="30"/>
        </w:rPr>
        <w:t>合同，按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学校资金使用流程执行</w:t>
      </w:r>
      <w:r>
        <w:rPr>
          <w:rFonts w:ascii="宋体" w:hAnsi="宋体" w:eastAsia="宋体" w:cs="华文中宋"/>
          <w:color w:val="000000"/>
          <w:sz w:val="30"/>
          <w:szCs w:val="30"/>
        </w:rPr>
        <w:t>。</w:t>
      </w:r>
    </w:p>
    <w:p w14:paraId="1AAD93C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4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、</w:t>
      </w:r>
      <w:r>
        <w:rPr>
          <w:rFonts w:ascii="宋体" w:hAnsi="宋体" w:eastAsia="宋体" w:cs="华文中宋"/>
          <w:color w:val="000000"/>
          <w:sz w:val="30"/>
          <w:szCs w:val="30"/>
        </w:rPr>
        <w:t>金额在10万元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（含）至</w:t>
      </w:r>
      <w:r>
        <w:rPr>
          <w:rFonts w:ascii="宋体" w:hAnsi="宋体" w:eastAsia="宋体" w:cs="华文中宋"/>
          <w:color w:val="000000"/>
          <w:sz w:val="30"/>
          <w:szCs w:val="30"/>
        </w:rPr>
        <w:t>30万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元</w:t>
      </w:r>
      <w:r>
        <w:rPr>
          <w:rFonts w:ascii="宋体" w:hAnsi="宋体" w:eastAsia="宋体" w:cs="华文中宋"/>
          <w:color w:val="000000"/>
          <w:sz w:val="30"/>
          <w:szCs w:val="30"/>
        </w:rPr>
        <w:t>的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，</w:t>
      </w:r>
      <w:r>
        <w:rPr>
          <w:rFonts w:ascii="宋体" w:hAnsi="宋体" w:eastAsia="宋体" w:cs="华文中宋"/>
          <w:color w:val="000000"/>
          <w:sz w:val="30"/>
          <w:szCs w:val="30"/>
        </w:rPr>
        <w:t>项目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执行</w:t>
      </w:r>
      <w:r>
        <w:rPr>
          <w:rFonts w:ascii="宋体" w:hAnsi="宋体" w:eastAsia="宋体" w:cs="华文中宋"/>
          <w:color w:val="000000"/>
          <w:sz w:val="30"/>
          <w:szCs w:val="30"/>
        </w:rPr>
        <w:t>人需在部门会议上提交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比选</w:t>
      </w:r>
      <w:r>
        <w:rPr>
          <w:rFonts w:ascii="宋体" w:hAnsi="宋体" w:eastAsia="宋体" w:cs="华文中宋"/>
          <w:color w:val="000000"/>
          <w:sz w:val="30"/>
          <w:szCs w:val="30"/>
        </w:rPr>
        <w:t>方案，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会议</w:t>
      </w:r>
      <w:r>
        <w:rPr>
          <w:rFonts w:ascii="宋体" w:hAnsi="宋体" w:eastAsia="宋体" w:cs="华文中宋"/>
          <w:color w:val="000000"/>
          <w:sz w:val="30"/>
          <w:szCs w:val="30"/>
        </w:rPr>
        <w:t>讨论通过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后</w:t>
      </w:r>
      <w:r>
        <w:rPr>
          <w:rFonts w:ascii="宋体" w:hAnsi="宋体" w:eastAsia="宋体" w:cs="华文中宋"/>
          <w:color w:val="000000"/>
          <w:sz w:val="30"/>
          <w:szCs w:val="30"/>
        </w:rPr>
        <w:t>报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资产处或</w:t>
      </w:r>
      <w:r>
        <w:rPr>
          <w:rFonts w:ascii="宋体" w:hAnsi="宋体" w:eastAsia="宋体" w:cs="华文中宋"/>
          <w:color w:val="000000"/>
          <w:sz w:val="30"/>
          <w:szCs w:val="30"/>
        </w:rPr>
        <w:t>委托中介机构进行比选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，按学校相关</w:t>
      </w:r>
      <w:r>
        <w:rPr>
          <w:rFonts w:ascii="宋体" w:hAnsi="宋体" w:eastAsia="宋体" w:cs="华文中宋"/>
          <w:color w:val="000000"/>
          <w:sz w:val="30"/>
          <w:szCs w:val="30"/>
        </w:rPr>
        <w:t>流程执行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。</w:t>
      </w:r>
    </w:p>
    <w:p w14:paraId="00830CC2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（二）</w:t>
      </w:r>
      <w:r>
        <w:rPr>
          <w:rFonts w:ascii="宋体" w:hAnsi="宋体" w:eastAsia="宋体" w:cs="华文中宋"/>
          <w:color w:val="000000"/>
          <w:sz w:val="30"/>
          <w:szCs w:val="30"/>
        </w:rPr>
        <w:t>预算批复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外资金</w:t>
      </w:r>
      <w:r>
        <w:rPr>
          <w:rFonts w:ascii="宋体" w:hAnsi="宋体" w:eastAsia="宋体" w:cs="华文中宋"/>
          <w:color w:val="000000"/>
          <w:sz w:val="30"/>
          <w:szCs w:val="30"/>
        </w:rPr>
        <w:t>的使用：</w:t>
      </w:r>
    </w:p>
    <w:p w14:paraId="40281B3E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其他临时性、突发性未列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部</w:t>
      </w:r>
      <w:r>
        <w:rPr>
          <w:rFonts w:hint="eastAsia" w:ascii="宋体" w:hAnsi="宋体" w:eastAsia="宋体" w:cs="华文中宋"/>
          <w:color w:val="000000"/>
          <w:sz w:val="30"/>
          <w:szCs w:val="30"/>
          <w:lang w:eastAsia="zh-CN"/>
        </w:rPr>
        <w:t>门纳</w:t>
      </w:r>
      <w:r>
        <w:rPr>
          <w:rFonts w:ascii="宋体" w:hAnsi="宋体" w:eastAsia="宋体" w:cs="华文中宋"/>
          <w:color w:val="000000"/>
          <w:sz w:val="30"/>
          <w:szCs w:val="30"/>
        </w:rPr>
        <w:t>入财务预算的特殊支出项目（如应急处突、安全稳定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机动经费</w:t>
      </w:r>
      <w:r>
        <w:rPr>
          <w:rFonts w:ascii="宋体" w:hAnsi="宋体" w:eastAsia="宋体" w:cs="华文中宋"/>
          <w:color w:val="000000"/>
          <w:sz w:val="30"/>
          <w:szCs w:val="30"/>
        </w:rPr>
        <w:t>）等</w:t>
      </w:r>
      <w:r>
        <w:rPr>
          <w:rFonts w:hint="eastAsia" w:ascii="宋体" w:hAnsi="宋体" w:eastAsia="宋体" w:cs="华文中宋"/>
          <w:color w:val="000000"/>
          <w:sz w:val="30"/>
          <w:szCs w:val="30"/>
        </w:rPr>
        <w:t>资金使用，除按照额度执行（一）所列流程外，还要遵守学校其他相关规定。</w:t>
      </w:r>
    </w:p>
    <w:p w14:paraId="603F1311">
      <w:pPr>
        <w:spacing w:before="93" w:beforeLines="30" w:after="31" w:afterLines="10" w:line="360" w:lineRule="auto"/>
        <w:ind w:firstLine="723" w:firstLineChars="200"/>
        <w:jc w:val="center"/>
        <w:rPr>
          <w:rFonts w:ascii="宋体" w:hAnsi="宋体" w:eastAsia="宋体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华文中宋"/>
          <w:b/>
          <w:color w:val="333333"/>
          <w:sz w:val="36"/>
          <w:szCs w:val="36"/>
          <w:shd w:val="clear" w:color="auto" w:fill="FFFFFF"/>
        </w:rPr>
        <w:t>第三章 “三重一大”决策基本程序</w:t>
      </w:r>
    </w:p>
    <w:p w14:paraId="5414DEE2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第八条 “三重一大”事项须在“三会合一”（部门例会、党风廉政建设工作会、意识形态研判会）的会议上集体研究决策，不得以个别征求意见方式代替会议决定，除紧急特殊情况外，不得临时动议由个人或少数人决定重大事项。紧急情况下，由个人或少数人临时决定的，决定人应对决策负责，事后按程序予以追议。</w:t>
      </w:r>
    </w:p>
    <w:p w14:paraId="0AF578A4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第九条 会议决定“三重一大”事项，应坚持一题一议，与会人员要充分讨论，如存在较大意见分歧或异议，应暂缓表决或决定，待进一步调研、论证后再进行讨论或表决，并按照少数服从多数的原则作出决定。任何人不得擅自改变或拒绝执行讨论通过的决策结果。</w:t>
      </w:r>
    </w:p>
    <w:p w14:paraId="55F8C351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第十条 重大决策、重要项目的安排以及大额度奖金的使用须有计划性，避免临时动议。</w:t>
      </w:r>
    </w:p>
    <w:p w14:paraId="29240EDD">
      <w:pPr>
        <w:spacing w:before="93" w:beforeLines="30" w:after="31" w:afterLines="10" w:line="360" w:lineRule="auto"/>
        <w:ind w:firstLine="723" w:firstLineChars="200"/>
        <w:jc w:val="center"/>
        <w:rPr>
          <w:rFonts w:ascii="宋体" w:hAnsi="宋体" w:eastAsia="宋体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华文中宋"/>
          <w:b/>
          <w:color w:val="333333"/>
          <w:sz w:val="36"/>
          <w:szCs w:val="36"/>
          <w:shd w:val="clear" w:color="auto" w:fill="FFFFFF"/>
        </w:rPr>
        <w:t>第四章 “三重一大”决策保障机制</w:t>
      </w:r>
    </w:p>
    <w:p w14:paraId="4D67A2FC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第十一条 应明确、完整记录决策事项、决策范围、决策结论、参与人的意见等，做好会议记录。</w:t>
      </w:r>
    </w:p>
    <w:p w14:paraId="2F03E069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第十二条 “三重一大”决策实行公开制度。除涉密事项外，“三重一大”决策事项按照有关规定予以公开。</w:t>
      </w:r>
    </w:p>
    <w:p w14:paraId="12767AB4">
      <w:pPr>
        <w:spacing w:before="93" w:beforeLines="30" w:after="31" w:afterLines="10" w:line="360" w:lineRule="auto"/>
        <w:ind w:firstLine="723" w:firstLineChars="200"/>
        <w:jc w:val="center"/>
        <w:rPr>
          <w:rFonts w:ascii="宋体" w:hAnsi="宋体" w:eastAsia="宋体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华文中宋"/>
          <w:b/>
          <w:color w:val="333333"/>
          <w:sz w:val="36"/>
          <w:szCs w:val="36"/>
          <w:shd w:val="clear" w:color="auto" w:fill="FFFFFF"/>
        </w:rPr>
        <w:t>第五章 责任追究</w:t>
      </w:r>
    </w:p>
    <w:p w14:paraId="790535F9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第十三条 “三重一大”决策实行责任追究制度。凡属下列情况的，根据事实、性质、情节承担相应责任：</w:t>
      </w:r>
    </w:p>
    <w:p w14:paraId="6DAE8E44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（一）不履行“三重一大”决策制度，未经集体讨论而个人决策的；</w:t>
      </w:r>
    </w:p>
    <w:p w14:paraId="2D46D55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（二）不正确履行“三重一大”决策制度的：</w:t>
      </w:r>
    </w:p>
    <w:p w14:paraId="45C2142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1、调研失误，因调研不认真、不全面、不深入、未向决策会议提供全面真实情况而导致决策失误；</w:t>
      </w:r>
    </w:p>
    <w:p w14:paraId="0B18F567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2、决策失误，造成重大损失的；</w:t>
      </w:r>
    </w:p>
    <w:p w14:paraId="220F81FE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3、执行失误，不执行或擅自改变决策决定，造成严重后果；</w:t>
      </w:r>
    </w:p>
    <w:p w14:paraId="2B2648FD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ascii="宋体" w:hAnsi="宋体" w:eastAsia="宋体" w:cs="华文中宋"/>
          <w:color w:val="000000"/>
          <w:sz w:val="30"/>
          <w:szCs w:val="30"/>
        </w:rPr>
        <w:t>（三）违反本规定的其他行为。</w:t>
      </w:r>
    </w:p>
    <w:p w14:paraId="38D51EBA">
      <w:pPr>
        <w:spacing w:before="93" w:beforeLines="30" w:after="31" w:afterLines="10" w:line="360" w:lineRule="auto"/>
        <w:ind w:firstLine="723" w:firstLineChars="200"/>
        <w:jc w:val="center"/>
        <w:rPr>
          <w:rFonts w:ascii="宋体" w:hAnsi="宋体" w:eastAsia="宋体" w:cs="华文中宋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华文中宋"/>
          <w:b/>
          <w:color w:val="333333"/>
          <w:sz w:val="36"/>
          <w:szCs w:val="36"/>
          <w:shd w:val="clear" w:color="auto" w:fill="FFFFFF"/>
        </w:rPr>
        <w:t>第六章 附 则</w:t>
      </w:r>
    </w:p>
    <w:p w14:paraId="47CB0472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>第十四条 保卫部（处）成员须根据各自职责和权限，严格执行此细则。</w:t>
      </w:r>
    </w:p>
    <w:p w14:paraId="007FBA8A">
      <w:pPr>
        <w:spacing w:before="156" w:beforeLines="50" w:after="156" w:afterLines="50" w:line="360" w:lineRule="auto"/>
        <w:ind w:firstLine="600" w:firstLineChars="200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 w:cs="华文中宋"/>
          <w:color w:val="000000"/>
          <w:sz w:val="30"/>
          <w:szCs w:val="30"/>
        </w:rPr>
        <w:t xml:space="preserve">第十五条 本实施细则自公布之日起执行。       </w:t>
      </w:r>
    </w:p>
    <w:p w14:paraId="4258109F">
      <w:pPr>
        <w:spacing w:before="156" w:beforeLines="50" w:after="62" w:afterLines="20" w:line="360" w:lineRule="auto"/>
        <w:ind w:firstLine="640" w:firstLineChars="200"/>
        <w:rPr>
          <w:rFonts w:ascii="宋体" w:hAnsi="宋体" w:eastAsia="宋体" w:cs="华文中宋"/>
          <w:color w:val="000000"/>
          <w:sz w:val="32"/>
          <w:szCs w:val="32"/>
        </w:rPr>
      </w:pPr>
    </w:p>
    <w:p w14:paraId="083D7F27">
      <w:pPr>
        <w:spacing w:before="156" w:beforeLines="50" w:after="156" w:afterLines="50" w:line="360" w:lineRule="auto"/>
        <w:ind w:firstLine="640" w:firstLineChars="200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华文中宋"/>
          <w:color w:val="000000"/>
          <w:sz w:val="32"/>
          <w:szCs w:val="32"/>
        </w:rPr>
        <w:t xml:space="preserve">                                   </w:t>
      </w:r>
      <w:r>
        <w:rPr>
          <w:rFonts w:ascii="宋体" w:hAnsi="宋体" w:eastAsia="宋体" w:cs="Times New Roman"/>
          <w:color w:val="000000"/>
          <w:sz w:val="32"/>
          <w:szCs w:val="32"/>
        </w:rPr>
        <w:t xml:space="preserve">   保卫部（处）</w:t>
      </w:r>
    </w:p>
    <w:p w14:paraId="08AA3FBD">
      <w:pPr>
        <w:spacing w:before="156" w:beforeLines="50" w:after="62" w:afterLines="20" w:line="360" w:lineRule="auto"/>
        <w:ind w:right="420" w:firstLine="640" w:firstLineChars="200"/>
        <w:jc w:val="right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ascii="宋体" w:hAnsi="宋体" w:eastAsia="宋体" w:cs="Times New Roman"/>
          <w:color w:val="000000"/>
          <w:sz w:val="32"/>
          <w:szCs w:val="32"/>
        </w:rPr>
        <w:t>2021年3月5日</w:t>
      </w:r>
    </w:p>
    <w:p w14:paraId="632424BA">
      <w:pPr>
        <w:spacing w:before="156" w:beforeLines="50" w:after="62" w:afterLines="20" w:line="560" w:lineRule="exact"/>
        <w:ind w:firstLine="560" w:firstLineChars="200"/>
        <w:rPr>
          <w:rFonts w:ascii="Times New Roman" w:hAnsi="Times New Roman" w:eastAsia="华文中宋" w:cs="Times New Roman"/>
          <w:color w:val="000000"/>
          <w:sz w:val="28"/>
          <w:szCs w:val="28"/>
        </w:rPr>
      </w:pPr>
    </w:p>
    <w:p w14:paraId="5B99F840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307F9EF2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38FF13CE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004219CA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5CEEB64C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14592D22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6379EC37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2E478EAA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0E23761C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53AE796D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27A8D207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02058C75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02E03F1E">
      <w:pPr>
        <w:spacing w:before="156" w:beforeLines="50" w:after="62" w:afterLines="20" w:line="560" w:lineRule="exact"/>
        <w:ind w:firstLine="560" w:firstLineChars="200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5491EB69">
      <w:pPr>
        <w:spacing w:before="156" w:beforeLines="50" w:after="62" w:afterLines="20" w:line="560" w:lineRule="exact"/>
        <w:rPr>
          <w:rFonts w:ascii="华文中宋" w:hAnsi="华文中宋" w:eastAsia="华文中宋" w:cs="华文中宋"/>
          <w:color w:val="000000"/>
          <w:sz w:val="28"/>
          <w:szCs w:val="28"/>
        </w:rPr>
      </w:pPr>
    </w:p>
    <w:p w14:paraId="1CFBEA52">
      <w:pPr>
        <w:spacing w:line="3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华文中宋" w:hAnsi="华文中宋" w:eastAsia="华文中宋" w:cs="华文中宋"/>
          <w:color w:val="000000"/>
          <w:sz w:val="24"/>
          <w:szCs w:val="24"/>
        </w:rPr>
        <w:t xml:space="preserve">附件1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</w:t>
      </w:r>
    </w:p>
    <w:p w14:paraId="330A966D">
      <w:pPr>
        <w:spacing w:after="156" w:afterLines="50" w:line="560" w:lineRule="exact"/>
        <w:jc w:val="center"/>
        <w:rPr>
          <w:rFonts w:ascii="华文中宋" w:hAnsi="华文中宋" w:eastAsia="华文中宋" w:cs="宋体"/>
          <w:color w:val="000000"/>
          <w:sz w:val="44"/>
          <w:szCs w:val="44"/>
        </w:rPr>
      </w:pPr>
      <w:r>
        <w:rPr>
          <w:rFonts w:hint="eastAsia" w:ascii="华文中宋" w:hAnsi="华文中宋" w:eastAsia="华文中宋" w:cs="宋体"/>
          <w:color w:val="000000"/>
          <w:sz w:val="44"/>
          <w:szCs w:val="44"/>
        </w:rPr>
        <w:t>采购流程</w:t>
      </w:r>
    </w:p>
    <w:p w14:paraId="680B2236">
      <w:pPr>
        <w:spacing w:after="156" w:afterLines="50" w:line="200" w:lineRule="exact"/>
        <w:jc w:val="center"/>
        <w:rPr>
          <w:rFonts w:ascii="华文中宋" w:hAnsi="华文中宋" w:eastAsia="华文中宋" w:cs="宋体"/>
          <w:color w:val="000000"/>
          <w:sz w:val="13"/>
          <w:szCs w:val="13"/>
        </w:rPr>
      </w:pPr>
    </w:p>
    <w:p w14:paraId="2EB02982">
      <w:pPr>
        <w:pStyle w:val="11"/>
        <w:widowControl/>
        <w:numPr>
          <w:ilvl w:val="0"/>
          <w:numId w:val="1"/>
        </w:numPr>
        <w:snapToGrid w:val="0"/>
        <w:spacing w:before="50" w:line="360" w:lineRule="auto"/>
        <w:ind w:left="0" w:firstLine="602"/>
        <w:jc w:val="left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三方询价方式流程</w:t>
      </w:r>
    </w:p>
    <w:p w14:paraId="1B01D083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1、审核采购内容，启动询价程序</w:t>
      </w:r>
    </w:p>
    <w:p w14:paraId="43CDDFA6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资产处自收到财务处送达的项目评审报告之日起3个工作日内，审核项目采购内容，通知项目负责人，启动询价程序；</w:t>
      </w:r>
    </w:p>
    <w:p w14:paraId="1A160C7D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2、发出书面询价邀请函</w:t>
      </w:r>
    </w:p>
    <w:p w14:paraId="17067E78">
      <w:pPr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由项目使用单位自行选择不少于3家单位发出书面询价邀请函，并按期限规定收回投标材料。</w:t>
      </w:r>
    </w:p>
    <w:p w14:paraId="43D6EC01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3、提交材料</w:t>
      </w:r>
    </w:p>
    <w:p w14:paraId="407F420E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项目使用单位按照资产处要求，提供投标单位资质条件、报价方案等内容的纸质材料；</w:t>
      </w:r>
    </w:p>
    <w:p w14:paraId="50CBED4C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4、成立项目评审小组</w:t>
      </w:r>
    </w:p>
    <w:p w14:paraId="55A63743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项目评审小组应由3人以上单数组成，成员由资产处、项目使用单位和总支纪检委员或审计部门代表组成，也可邀请相关专业的校内、外专家参与评审，专家名单由资产处和项目使用单位共同确定；</w:t>
      </w:r>
    </w:p>
    <w:p w14:paraId="1BE68CA8">
      <w:pPr>
        <w:widowControl/>
        <w:snapToGrid w:val="0"/>
        <w:spacing w:before="50"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、确定中标单位</w:t>
      </w:r>
    </w:p>
    <w:p w14:paraId="294673E8">
      <w:pPr>
        <w:widowControl/>
        <w:shd w:val="clear" w:color="auto" w:fill="FFFFFF"/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项目评审小组审核投标单位资质及报价方案，并按照评价标准或评分标准开展评价，确定中标单位；</w:t>
      </w:r>
    </w:p>
    <w:p w14:paraId="7E20D481">
      <w:pPr>
        <w:pStyle w:val="11"/>
        <w:widowControl/>
        <w:snapToGrid w:val="0"/>
        <w:spacing w:before="156" w:beforeLines="50" w:line="360" w:lineRule="auto"/>
        <w:ind w:firstLine="602"/>
        <w:jc w:val="left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（二）校内比选方式流程</w:t>
      </w:r>
    </w:p>
    <w:p w14:paraId="79FA894D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1、资产处审核采购内容，启动比选程序</w:t>
      </w:r>
    </w:p>
    <w:p w14:paraId="58C9A6A2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自收到财务处送达的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评审报告之日起3个工作日内，审核项目采购内容，通知项目负责人，启动比选程序；</w:t>
      </w:r>
    </w:p>
    <w:p w14:paraId="2163D401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2、提交采购需求参数</w:t>
      </w:r>
    </w:p>
    <w:p w14:paraId="25CF6B82">
      <w:pPr>
        <w:widowControl/>
        <w:snapToGrid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项目使用单位向资产处提交采购需求参数，参数内容包括采购内容、技术要求、服务要求、报价事项、评分标准、投标单位资质、中标单位数量</w:t>
      </w:r>
    </w:p>
    <w:p w14:paraId="2E3183ED">
      <w:pPr>
        <w:widowControl/>
        <w:snapToGrid w:val="0"/>
        <w:spacing w:line="500" w:lineRule="exact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等，除资格入围项目外，中标单位应为一家；</w:t>
      </w:r>
    </w:p>
    <w:p w14:paraId="7106106C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3、编制项目比选文件</w:t>
      </w:r>
    </w:p>
    <w:p w14:paraId="24949DB2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采购需求参数确定后，根据各类采购文件的示范文本，由资产处编制比选文件；</w:t>
      </w:r>
    </w:p>
    <w:p w14:paraId="66697431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4、发布校内比选公告</w:t>
      </w:r>
    </w:p>
    <w:p w14:paraId="419C60CE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由资产处负责发布校内比选公告，公告期不少于3个公告日，自公告后的第一个工作日开始起算；</w:t>
      </w:r>
    </w:p>
    <w:p w14:paraId="59EDE2E9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5、报名及资格审查</w:t>
      </w:r>
    </w:p>
    <w:p w14:paraId="2F21D27B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由项目使用单位负责报名及资格审查。通过资格审查的投标单位原则上不得少于3家，否则应重新发布比选公告。经两次重新发布比选公告仍未满足3家时，按最后一次发布公告后实际通过资格审查的投标单位数量进行比选；</w:t>
      </w:r>
    </w:p>
    <w:p w14:paraId="4462657E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6、成立项目评审专家委员会</w:t>
      </w:r>
    </w:p>
    <w:p w14:paraId="7BC63199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评审专家委员会应由3人以上单数组成，成员由资产处、项目使用单位负责人和总支纪检委员或学校审计部门代表组成，也可邀请相关专业的校内、外专家参与评审，专家名单由资产处和项目使用单位共同确定；</w:t>
      </w:r>
    </w:p>
    <w:p w14:paraId="326DC6C7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7、比选现场组织</w:t>
      </w:r>
    </w:p>
    <w:p w14:paraId="78C31414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由资产处负责组织现场比选，根据评分标准进行现场打分，或使用磋商方式。磋商内容包括报价、技术和服务方案等，并要求投标单位在规定时间内予以书面回复，磋商过程应予记录；</w:t>
      </w:r>
    </w:p>
    <w:p w14:paraId="7DD309C6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8、确定中标单位</w:t>
      </w:r>
    </w:p>
    <w:p w14:paraId="39B27E68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项目评审委员会应综合考虑报价、技术和服务方案等因素，选取综合评分第一的投标单位为中标单位；</w:t>
      </w:r>
    </w:p>
    <w:p w14:paraId="066D037F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9、结果公示</w:t>
      </w:r>
    </w:p>
    <w:p w14:paraId="716D859B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由资产处负责将评审结果在校园网公示，公示期至少一天；</w:t>
      </w:r>
    </w:p>
    <w:p w14:paraId="48F16BBE">
      <w:pPr>
        <w:widowControl/>
        <w:snapToGrid w:val="0"/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10、签订政府采购合同</w:t>
      </w:r>
    </w:p>
    <w:p w14:paraId="68C5EB45">
      <w:pPr>
        <w:widowControl/>
        <w:snapToGrid w:val="0"/>
        <w:spacing w:line="500" w:lineRule="exact"/>
        <w:ind w:firstLine="560" w:firstLineChars="200"/>
        <w:jc w:val="left"/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项目使用单位按照《北京工业职业技术学院合同管理办法（试行）》与中标单位签订合同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13E2"/>
    <w:multiLevelType w:val="multilevel"/>
    <w:tmpl w:val="195213E2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92"/>
    <w:rsid w:val="00092E9B"/>
    <w:rsid w:val="000E1F39"/>
    <w:rsid w:val="00123D8E"/>
    <w:rsid w:val="0015685B"/>
    <w:rsid w:val="001F46E2"/>
    <w:rsid w:val="002172FE"/>
    <w:rsid w:val="0025523E"/>
    <w:rsid w:val="002615BF"/>
    <w:rsid w:val="002C02C9"/>
    <w:rsid w:val="003A0DEE"/>
    <w:rsid w:val="003B7A31"/>
    <w:rsid w:val="003C7425"/>
    <w:rsid w:val="003F7D15"/>
    <w:rsid w:val="00410279"/>
    <w:rsid w:val="00410CE8"/>
    <w:rsid w:val="004A106E"/>
    <w:rsid w:val="004D2271"/>
    <w:rsid w:val="004E3044"/>
    <w:rsid w:val="005001D7"/>
    <w:rsid w:val="00507387"/>
    <w:rsid w:val="00515561"/>
    <w:rsid w:val="005374B2"/>
    <w:rsid w:val="00562BD4"/>
    <w:rsid w:val="00572D0B"/>
    <w:rsid w:val="00573CB9"/>
    <w:rsid w:val="00584F59"/>
    <w:rsid w:val="00590957"/>
    <w:rsid w:val="005C0040"/>
    <w:rsid w:val="005D590D"/>
    <w:rsid w:val="006422D8"/>
    <w:rsid w:val="006C3FC2"/>
    <w:rsid w:val="006C6F63"/>
    <w:rsid w:val="007068D7"/>
    <w:rsid w:val="00745F91"/>
    <w:rsid w:val="00790C7F"/>
    <w:rsid w:val="007D2993"/>
    <w:rsid w:val="00803C90"/>
    <w:rsid w:val="0082796F"/>
    <w:rsid w:val="00874092"/>
    <w:rsid w:val="0088000E"/>
    <w:rsid w:val="008B649D"/>
    <w:rsid w:val="008E23E6"/>
    <w:rsid w:val="0097129C"/>
    <w:rsid w:val="00981F31"/>
    <w:rsid w:val="009D1F4E"/>
    <w:rsid w:val="009D78C0"/>
    <w:rsid w:val="009E5557"/>
    <w:rsid w:val="009F0C27"/>
    <w:rsid w:val="009F20D7"/>
    <w:rsid w:val="00A407B3"/>
    <w:rsid w:val="00A709CC"/>
    <w:rsid w:val="00A761DA"/>
    <w:rsid w:val="00A76204"/>
    <w:rsid w:val="00AF0C25"/>
    <w:rsid w:val="00AF4FC0"/>
    <w:rsid w:val="00B03138"/>
    <w:rsid w:val="00B30A41"/>
    <w:rsid w:val="00B9410E"/>
    <w:rsid w:val="00BA4FAC"/>
    <w:rsid w:val="00BC6122"/>
    <w:rsid w:val="00BD6547"/>
    <w:rsid w:val="00BE5434"/>
    <w:rsid w:val="00C23D2A"/>
    <w:rsid w:val="00C75369"/>
    <w:rsid w:val="00C77F28"/>
    <w:rsid w:val="00CB0F14"/>
    <w:rsid w:val="00D15E46"/>
    <w:rsid w:val="00D3112D"/>
    <w:rsid w:val="00D33537"/>
    <w:rsid w:val="00D576B6"/>
    <w:rsid w:val="00D8309A"/>
    <w:rsid w:val="00D83983"/>
    <w:rsid w:val="00D9126A"/>
    <w:rsid w:val="00E00033"/>
    <w:rsid w:val="00E17080"/>
    <w:rsid w:val="00E17973"/>
    <w:rsid w:val="00E25427"/>
    <w:rsid w:val="00E31435"/>
    <w:rsid w:val="00E46C5D"/>
    <w:rsid w:val="00E67AD1"/>
    <w:rsid w:val="00EC63B9"/>
    <w:rsid w:val="00EC6F75"/>
    <w:rsid w:val="00EF0CDD"/>
    <w:rsid w:val="00F555E3"/>
    <w:rsid w:val="00F60DD2"/>
    <w:rsid w:val="00FC6AC7"/>
    <w:rsid w:val="00FD29FD"/>
    <w:rsid w:val="04AD369F"/>
    <w:rsid w:val="0CEA5B96"/>
    <w:rsid w:val="1E313E28"/>
    <w:rsid w:val="20BC7F87"/>
    <w:rsid w:val="2A6212AE"/>
    <w:rsid w:val="2B8D0AB1"/>
    <w:rsid w:val="2C571567"/>
    <w:rsid w:val="390D2030"/>
    <w:rsid w:val="3ACF5BD6"/>
    <w:rsid w:val="49BD0223"/>
    <w:rsid w:val="4DCD5D20"/>
    <w:rsid w:val="63442FD7"/>
    <w:rsid w:val="647B6B48"/>
    <w:rsid w:val="785C4787"/>
    <w:rsid w:val="7DE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1818</Words>
  <Characters>1824</Characters>
  <Lines>21</Lines>
  <Paragraphs>6</Paragraphs>
  <TotalTime>539</TotalTime>
  <ScaleCrop>false</ScaleCrop>
  <LinksUpToDate>false</LinksUpToDate>
  <CharactersWithSpaces>1894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2021-05-17T02:26:00Z</dcterms:created>
  <dc:creator>lina liu</dc:creator>
  <cp:lastModifiedBy>刘丽娜</cp:lastModifiedBy>
  <cp:lastPrinted>2021-05-19T02:58:00Z</cp:lastPrinted>
  <dcterms:modified xsi:type="dcterms:W3CDTF">2025-10-29T00:56:49Z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eyJoZGlkIjoiMWJmODczYzA3ZWNkYWY1YjllNjVkZTYwZDVmN2Y0OWYiLCJ1c2VySWQiOiIxNjYyODQzNTE4In0=</vt:lpwstr>
  </property>
  <property fmtid="{D5CDD505-2E9C-101B-9397-08002B2CF9AE}" pid="4" name="ICV">
    <vt:lpwstr>B45D04E6EC7F402EB83ACE40E9BFEF49_12</vt:lpwstr>
  </property>
</Properties>
</file>